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112A8" w14:textId="77777777" w:rsidR="007A66AD" w:rsidRPr="00806A63" w:rsidRDefault="007A66AD" w:rsidP="007A66AD">
      <w:pPr>
        <w:spacing w:line="259" w:lineRule="auto"/>
        <w:ind w:rightChars="349" w:right="733"/>
        <w:jc w:val="center"/>
        <w:rPr>
          <w:rFonts w:eastAsia="Times New Roman"/>
          <w:b/>
          <w:bCs/>
          <w:color w:val="000000" w:themeColor="text1"/>
          <w:sz w:val="28"/>
          <w:szCs w:val="28"/>
        </w:rPr>
      </w:pPr>
      <w:r w:rsidRPr="00806A63">
        <w:rPr>
          <w:rFonts w:eastAsia="Times New Roman"/>
          <w:b/>
          <w:bCs/>
          <w:color w:val="000000" w:themeColor="text1"/>
          <w:sz w:val="28"/>
          <w:szCs w:val="28"/>
        </w:rPr>
        <w:t>User Agreement</w:t>
      </w:r>
    </w:p>
    <w:p w14:paraId="3FA5A39A" w14:textId="77777777" w:rsidR="007A66AD" w:rsidRPr="00806A63" w:rsidRDefault="007A66AD" w:rsidP="007A66AD">
      <w:pPr>
        <w:ind w:rightChars="349" w:right="733"/>
        <w:rPr>
          <w:rFonts w:eastAsia="Times New Roman"/>
          <w:color w:val="000000"/>
          <w:sz w:val="28"/>
          <w:szCs w:val="28"/>
        </w:rPr>
      </w:pPr>
    </w:p>
    <w:p w14:paraId="50822C5A" w14:textId="5525E299" w:rsidR="007A66AD" w:rsidRPr="00806A63" w:rsidRDefault="007A66AD" w:rsidP="007A66AD">
      <w:pPr>
        <w:pStyle w:val="a3"/>
        <w:numPr>
          <w:ilvl w:val="0"/>
          <w:numId w:val="1"/>
        </w:numPr>
        <w:ind w:rightChars="349" w:right="733"/>
        <w:rPr>
          <w:rFonts w:eastAsia="Times New Roman"/>
          <w:color w:val="000000"/>
          <w:sz w:val="28"/>
          <w:szCs w:val="28"/>
        </w:rPr>
      </w:pPr>
      <w:r w:rsidRPr="00806A63">
        <w:rPr>
          <w:rFonts w:eastAsia="Times New Roman"/>
          <w:color w:val="000000"/>
          <w:sz w:val="28"/>
          <w:szCs w:val="28"/>
        </w:rPr>
        <w:t xml:space="preserve">This User Agreement explains your rights and obligations in accessing, visiting and/or using the Service, brought to you by </w:t>
      </w:r>
      <w:r w:rsidR="00C040BC" w:rsidRPr="00596836">
        <w:rPr>
          <w:rFonts w:eastAsia="Times New Roman"/>
          <w:b/>
          <w:bCs/>
          <w:color w:val="000000"/>
          <w:sz w:val="28"/>
          <w:szCs w:val="28"/>
        </w:rPr>
        <w:t>Falcon Legal Amity S</w:t>
      </w:r>
      <w:r w:rsidR="00596836">
        <w:rPr>
          <w:rFonts w:eastAsia="Times New Roman"/>
          <w:b/>
          <w:bCs/>
          <w:color w:val="000000"/>
          <w:sz w:val="28"/>
          <w:szCs w:val="28"/>
          <w:lang w:val="uk-UA"/>
        </w:rPr>
        <w:t>.</w:t>
      </w:r>
      <w:r w:rsidR="00C040BC" w:rsidRPr="00596836">
        <w:rPr>
          <w:rFonts w:eastAsia="Times New Roman"/>
          <w:b/>
          <w:bCs/>
          <w:color w:val="000000"/>
          <w:sz w:val="28"/>
          <w:szCs w:val="28"/>
        </w:rPr>
        <w:t>R</w:t>
      </w:r>
      <w:r w:rsidR="00596836">
        <w:rPr>
          <w:rFonts w:eastAsia="Times New Roman"/>
          <w:b/>
          <w:bCs/>
          <w:color w:val="000000"/>
          <w:sz w:val="28"/>
          <w:szCs w:val="28"/>
          <w:lang w:val="uk-UA"/>
        </w:rPr>
        <w:t>.</w:t>
      </w:r>
      <w:r w:rsidR="00C040BC" w:rsidRPr="00596836">
        <w:rPr>
          <w:rFonts w:eastAsia="Times New Roman"/>
          <w:b/>
          <w:bCs/>
          <w:color w:val="000000"/>
          <w:sz w:val="28"/>
          <w:szCs w:val="28"/>
        </w:rPr>
        <w:t>L</w:t>
      </w:r>
      <w:bookmarkStart w:id="0" w:name="_GoBack"/>
      <w:r w:rsidR="00596836" w:rsidRPr="00F528AC">
        <w:rPr>
          <w:rFonts w:eastAsia="Times New Roman"/>
          <w:b/>
          <w:bCs/>
          <w:color w:val="000000"/>
          <w:sz w:val="28"/>
          <w:szCs w:val="28"/>
          <w:lang w:val="uk-UA"/>
        </w:rPr>
        <w:t>.</w:t>
      </w:r>
      <w:bookmarkEnd w:id="0"/>
      <w:r w:rsidRPr="00806A63">
        <w:rPr>
          <w:rFonts w:eastAsia="Times New Roman"/>
          <w:color w:val="000000"/>
          <w:sz w:val="28"/>
          <w:szCs w:val="28"/>
        </w:rPr>
        <w:t xml:space="preserve"> This User Agreement does not apply to websites, apps, destinations, or other offerings that we do not own or control, even if they are linked to from the Service. </w:t>
      </w:r>
    </w:p>
    <w:p w14:paraId="2CEC57A2" w14:textId="77777777" w:rsidR="007A66AD" w:rsidRPr="00806A63" w:rsidRDefault="007A66AD" w:rsidP="007A66AD">
      <w:pPr>
        <w:ind w:rightChars="349" w:right="733"/>
        <w:rPr>
          <w:rFonts w:eastAsia="Times New Roman"/>
          <w:color w:val="000000"/>
          <w:sz w:val="28"/>
          <w:szCs w:val="28"/>
        </w:rPr>
      </w:pPr>
    </w:p>
    <w:p w14:paraId="01EA9AA7" w14:textId="77777777" w:rsidR="007A66AD" w:rsidRPr="00806A63" w:rsidRDefault="007A66AD" w:rsidP="007A66AD">
      <w:pPr>
        <w:pStyle w:val="a3"/>
        <w:numPr>
          <w:ilvl w:val="0"/>
          <w:numId w:val="1"/>
        </w:numPr>
        <w:ind w:rightChars="349" w:right="733"/>
        <w:rPr>
          <w:rFonts w:eastAsia="Times New Roman"/>
          <w:color w:val="000000"/>
          <w:sz w:val="28"/>
          <w:szCs w:val="28"/>
        </w:rPr>
      </w:pPr>
      <w:r w:rsidRPr="00806A63">
        <w:rPr>
          <w:rFonts w:eastAsia="Times New Roman"/>
          <w:color w:val="000000"/>
          <w:sz w:val="28"/>
          <w:szCs w:val="28"/>
        </w:rPr>
        <w:t>By purchasing a Product, registering for any aspect of the Service, or otherwise accessing, visiting or using the Service, you consent and agree to be bound by the terms of this User Agreement. If you do not agree with the terms and conditions of this User Agreement, you should not access, visit and/or use the Service, or request or receive a Product. We advise that you print or retain a digital copy of this User Agreement for future reference.</w:t>
      </w:r>
    </w:p>
    <w:p w14:paraId="203BA002" w14:textId="77777777" w:rsidR="007A66AD" w:rsidRPr="00806A63" w:rsidRDefault="007A66AD" w:rsidP="007A66AD">
      <w:pPr>
        <w:ind w:rightChars="349" w:right="733"/>
        <w:rPr>
          <w:rFonts w:eastAsia="Times New Roman"/>
          <w:color w:val="000000"/>
          <w:sz w:val="28"/>
          <w:szCs w:val="28"/>
        </w:rPr>
      </w:pPr>
    </w:p>
    <w:p w14:paraId="2A762E11" w14:textId="77777777" w:rsidR="007A66AD" w:rsidRPr="00806A63" w:rsidRDefault="007A66AD" w:rsidP="007A66AD">
      <w:pPr>
        <w:pStyle w:val="a3"/>
        <w:numPr>
          <w:ilvl w:val="0"/>
          <w:numId w:val="1"/>
        </w:numPr>
        <w:ind w:rightChars="349" w:right="733"/>
        <w:rPr>
          <w:rFonts w:eastAsia="Times New Roman"/>
          <w:color w:val="000000"/>
          <w:sz w:val="28"/>
          <w:szCs w:val="28"/>
        </w:rPr>
      </w:pPr>
      <w:r w:rsidRPr="00806A63">
        <w:rPr>
          <w:rFonts w:eastAsia="Times New Roman"/>
          <w:color w:val="000000"/>
          <w:sz w:val="28"/>
          <w:szCs w:val="28"/>
        </w:rPr>
        <w:t>In addition to reviewing this User Agreement, please also review our Privacy Policy and any other terms and conditions that may be posted elsewhere in the Service or otherwise communicated to our users, because the Privacy Policy and all such terms and conditions are also part of the Agreement between you and us.</w:t>
      </w:r>
    </w:p>
    <w:p w14:paraId="12D21BA5" w14:textId="77777777" w:rsidR="007A66AD" w:rsidRDefault="007A66AD" w:rsidP="007A66AD">
      <w:pPr>
        <w:ind w:rightChars="349" w:right="733"/>
        <w:rPr>
          <w:rFonts w:eastAsia="Times New Roman"/>
          <w:color w:val="000000"/>
          <w:sz w:val="24"/>
          <w:szCs w:val="24"/>
        </w:rPr>
      </w:pPr>
    </w:p>
    <w:p w14:paraId="217B37C6" w14:textId="77777777" w:rsidR="007A66AD" w:rsidRPr="00806A63" w:rsidRDefault="007A66AD" w:rsidP="007A66AD">
      <w:pPr>
        <w:pStyle w:val="a3"/>
        <w:numPr>
          <w:ilvl w:val="0"/>
          <w:numId w:val="1"/>
        </w:numPr>
        <w:ind w:rightChars="349" w:right="733"/>
        <w:rPr>
          <w:rFonts w:eastAsia="Times New Roman"/>
          <w:color w:val="000000"/>
          <w:sz w:val="28"/>
          <w:szCs w:val="28"/>
        </w:rPr>
      </w:pPr>
      <w:r w:rsidRPr="00806A63">
        <w:rPr>
          <w:rFonts w:eastAsia="Times New Roman"/>
          <w:color w:val="000000"/>
          <w:sz w:val="28"/>
          <w:szCs w:val="28"/>
        </w:rPr>
        <w:t>This User Agreement may be modified from time to time, so check back often. So that you are aware changes have been made, we will adjust the “Last Updated” date at the beginning of this document. If we make a material change to this User Agreement, we will also post on the Service a prominent notice that a change was made. Continued access, visitation and/or use of the Service by you, or continued receipt of a Product, will constitute your acceptance of any changes or revisions to the User Agreement.</w:t>
      </w:r>
    </w:p>
    <w:p w14:paraId="0F176E90" w14:textId="77777777" w:rsidR="007A66AD" w:rsidRPr="00806A63" w:rsidRDefault="007A66AD" w:rsidP="007A66AD">
      <w:pPr>
        <w:ind w:rightChars="349" w:right="733"/>
        <w:rPr>
          <w:rFonts w:eastAsia="Times New Roman"/>
          <w:color w:val="000000"/>
          <w:sz w:val="28"/>
          <w:szCs w:val="28"/>
        </w:rPr>
      </w:pPr>
    </w:p>
    <w:p w14:paraId="10F956AB" w14:textId="77777777" w:rsidR="007A66AD" w:rsidRPr="00806A63" w:rsidRDefault="007A66AD" w:rsidP="007A66AD">
      <w:pPr>
        <w:pStyle w:val="a3"/>
        <w:numPr>
          <w:ilvl w:val="0"/>
          <w:numId w:val="1"/>
        </w:numPr>
        <w:ind w:rightChars="349" w:right="733"/>
        <w:rPr>
          <w:rFonts w:eastAsia="Times New Roman"/>
          <w:color w:val="000000"/>
          <w:sz w:val="28"/>
          <w:szCs w:val="28"/>
        </w:rPr>
      </w:pPr>
      <w:r w:rsidRPr="00806A63">
        <w:rPr>
          <w:rFonts w:eastAsia="Times New Roman"/>
          <w:color w:val="000000"/>
          <w:sz w:val="28"/>
          <w:szCs w:val="28"/>
        </w:rPr>
        <w:t xml:space="preserve">If you breach, violate, fail to follow, or act inconsistently with any part of the Agreement, we may terminate, discontinue, suspend, and/or restrict your account/profile, your ability to access, visit, and/or use the Service or any portion thereof, and/or the Agreement, including without limitation any of our purported obligations hereunder, with or without notice, in addition to our other remedies. In addition, we may curtail, restrict, or refuse to provide you with any future access, </w:t>
      </w:r>
      <w:r w:rsidRPr="00806A63">
        <w:rPr>
          <w:rFonts w:eastAsia="Times New Roman"/>
          <w:color w:val="000000"/>
          <w:sz w:val="28"/>
          <w:szCs w:val="28"/>
        </w:rPr>
        <w:lastRenderedPageBreak/>
        <w:t>visitation, and/or use of the Service or any Product. We reserve the right, in addition to our other remedies, to take any technical, legal, and/or other action(s) that we deem necessary and/or appropriate, with or without notice, to prevent violations and enforce the Agreement and remediate any purported violations. You acknowledge and agree that we have the right hereunder to an injunction without posting a bond to stop or prevent a breach or violation of your obligations under the Agreement.</w:t>
      </w:r>
    </w:p>
    <w:p w14:paraId="487E951E" w14:textId="77777777" w:rsidR="007A66AD" w:rsidRPr="00806A63" w:rsidRDefault="007A66AD" w:rsidP="007A66AD">
      <w:pPr>
        <w:ind w:rightChars="349" w:right="733"/>
        <w:rPr>
          <w:rFonts w:eastAsia="Times New Roman"/>
          <w:color w:val="000000"/>
          <w:sz w:val="28"/>
          <w:szCs w:val="28"/>
        </w:rPr>
      </w:pPr>
    </w:p>
    <w:p w14:paraId="3B2B862D" w14:textId="77777777" w:rsidR="007A66AD" w:rsidRPr="00806A63" w:rsidRDefault="007A66AD" w:rsidP="007A66AD">
      <w:pPr>
        <w:pStyle w:val="a3"/>
        <w:numPr>
          <w:ilvl w:val="0"/>
          <w:numId w:val="1"/>
        </w:numPr>
        <w:ind w:rightChars="349" w:right="733"/>
        <w:rPr>
          <w:rFonts w:eastAsia="Times New Roman"/>
          <w:color w:val="000000"/>
          <w:sz w:val="28"/>
          <w:szCs w:val="28"/>
        </w:rPr>
      </w:pPr>
      <w:r w:rsidRPr="00806A63">
        <w:rPr>
          <w:rFonts w:eastAsia="Times New Roman"/>
          <w:color w:val="000000"/>
          <w:sz w:val="28"/>
          <w:szCs w:val="28"/>
        </w:rPr>
        <w:t>In the event of any conflict or inconsistency between the terms and conditions of this User Agreement, and any other terms and/or conditions applicable to the Service, we shall determine which rules, restrictions, limitations, terms and/or conditions shall control and prevail in our sole discretion, and you specifically waive any right to challenge or dispute such determination.</w:t>
      </w:r>
    </w:p>
    <w:p w14:paraId="0FC743DE" w14:textId="77777777" w:rsidR="007A66AD" w:rsidRPr="00806A63" w:rsidRDefault="007A66AD" w:rsidP="007A66AD">
      <w:pPr>
        <w:ind w:rightChars="349" w:right="733"/>
        <w:rPr>
          <w:rFonts w:eastAsia="Times New Roman"/>
          <w:color w:val="000000"/>
          <w:sz w:val="28"/>
          <w:szCs w:val="28"/>
        </w:rPr>
      </w:pPr>
    </w:p>
    <w:p w14:paraId="6A83551E" w14:textId="77777777" w:rsidR="007A66AD" w:rsidRDefault="007A66AD" w:rsidP="007A66AD">
      <w:pPr>
        <w:pStyle w:val="a3"/>
        <w:numPr>
          <w:ilvl w:val="0"/>
          <w:numId w:val="1"/>
        </w:numPr>
        <w:ind w:rightChars="349" w:right="733"/>
        <w:rPr>
          <w:rFonts w:eastAsia="Times New Roman"/>
          <w:color w:val="000000" w:themeColor="text1"/>
          <w:sz w:val="28"/>
          <w:szCs w:val="28"/>
        </w:rPr>
      </w:pPr>
      <w:r w:rsidRPr="00806A63">
        <w:rPr>
          <w:rFonts w:eastAsia="Times New Roman"/>
          <w:color w:val="000000" w:themeColor="text1"/>
          <w:sz w:val="28"/>
          <w:szCs w:val="28"/>
        </w:rPr>
        <w:t>You shall ensure that the Device and all equipment, hardware, software, products and/or services you use to access, visit, or use the Service does not disturb or interfere with our operation of the Service, or impede or interfere with others' access, visitation and/or use of the Service. We reserve the right, in addition to our other remedies, with or without notice, to immediately disconnect from the Service any Device or other equipment, hardware, software, product and/or services causing interference with us, Third Party Providers, the Service or any Product or Content.</w:t>
      </w:r>
    </w:p>
    <w:p w14:paraId="4B6545F3" w14:textId="77777777" w:rsidR="007A66AD" w:rsidRPr="00806A63" w:rsidRDefault="007A66AD" w:rsidP="007A66AD">
      <w:pPr>
        <w:pStyle w:val="a3"/>
        <w:rPr>
          <w:rFonts w:eastAsia="Times New Roman"/>
          <w:color w:val="000000" w:themeColor="text1"/>
          <w:sz w:val="28"/>
          <w:szCs w:val="28"/>
        </w:rPr>
      </w:pPr>
    </w:p>
    <w:p w14:paraId="07396441" w14:textId="77777777" w:rsidR="007A66AD" w:rsidRDefault="007A66AD" w:rsidP="007A66AD">
      <w:pPr>
        <w:pStyle w:val="a3"/>
        <w:numPr>
          <w:ilvl w:val="0"/>
          <w:numId w:val="1"/>
        </w:numPr>
        <w:ind w:rightChars="349" w:right="733"/>
        <w:rPr>
          <w:rFonts w:eastAsia="Times New Roman"/>
          <w:color w:val="000000" w:themeColor="text1"/>
          <w:sz w:val="28"/>
          <w:szCs w:val="28"/>
        </w:rPr>
      </w:pPr>
      <w:r w:rsidRPr="00806A63">
        <w:rPr>
          <w:rFonts w:eastAsia="Times New Roman"/>
          <w:color w:val="000000" w:themeColor="text1"/>
          <w:sz w:val="28"/>
          <w:szCs w:val="28"/>
        </w:rPr>
        <w:t>If you provide to us the number for a Device, or we obtain the device identifier for a Device you are using, you agree, represent, warrant, covenant and guarantee that such Device is registered in your name and owned by you, or that you have permission of the Device owner(s).</w:t>
      </w:r>
    </w:p>
    <w:p w14:paraId="3FC7D772" w14:textId="77777777" w:rsidR="007A66AD" w:rsidRPr="00806A63" w:rsidRDefault="007A66AD" w:rsidP="007A66AD">
      <w:pPr>
        <w:pStyle w:val="a3"/>
        <w:rPr>
          <w:rFonts w:eastAsia="Times New Roman"/>
          <w:color w:val="000000" w:themeColor="text1"/>
          <w:sz w:val="28"/>
          <w:szCs w:val="28"/>
        </w:rPr>
      </w:pPr>
    </w:p>
    <w:p w14:paraId="70A11557" w14:textId="77777777" w:rsidR="007A66AD" w:rsidRPr="00806A63" w:rsidRDefault="007A66AD" w:rsidP="007A66AD">
      <w:pPr>
        <w:pStyle w:val="a3"/>
        <w:numPr>
          <w:ilvl w:val="0"/>
          <w:numId w:val="1"/>
        </w:numPr>
        <w:ind w:rightChars="349" w:right="733"/>
        <w:rPr>
          <w:rFonts w:eastAsia="Times New Roman"/>
          <w:color w:val="000000" w:themeColor="text1"/>
          <w:sz w:val="28"/>
          <w:szCs w:val="28"/>
        </w:rPr>
      </w:pPr>
      <w:r w:rsidRPr="00806A63">
        <w:rPr>
          <w:rFonts w:eastAsia="Times New Roman"/>
          <w:color w:val="000000" w:themeColor="text1"/>
          <w:sz w:val="28"/>
          <w:szCs w:val="28"/>
        </w:rPr>
        <w:t xml:space="preserve">Unless otherwise specified, the Service is intended for your personal, non-commercial use only. You may not access and/or store the Service or any of its Content except for personal, noncommercial use. You are solely responsible for all usage of, or activities on, the Service by you and by those you authorize or allow to use, or provide access to, the Service, for example, by authorizing or allowing access to </w:t>
      </w:r>
      <w:r w:rsidRPr="00806A63">
        <w:rPr>
          <w:rFonts w:eastAsia="Times New Roman"/>
          <w:color w:val="000000" w:themeColor="text1"/>
          <w:sz w:val="28"/>
          <w:szCs w:val="28"/>
        </w:rPr>
        <w:lastRenderedPageBreak/>
        <w:t>your account/profile or any Device on which the Service resides or is accessible.</w:t>
      </w:r>
    </w:p>
    <w:p w14:paraId="6EBC9E24" w14:textId="77777777" w:rsidR="007A66AD" w:rsidRDefault="007A66AD" w:rsidP="007A66AD">
      <w:pPr>
        <w:pStyle w:val="a3"/>
        <w:numPr>
          <w:ilvl w:val="0"/>
          <w:numId w:val="1"/>
        </w:numPr>
        <w:ind w:rightChars="349" w:right="733"/>
        <w:rPr>
          <w:rFonts w:eastAsia="Times New Roman"/>
          <w:color w:val="000000" w:themeColor="text1"/>
          <w:sz w:val="28"/>
          <w:szCs w:val="28"/>
        </w:rPr>
      </w:pPr>
      <w:r w:rsidRPr="00806A63">
        <w:rPr>
          <w:rFonts w:eastAsia="Times New Roman"/>
          <w:color w:val="000000" w:themeColor="text1"/>
          <w:sz w:val="28"/>
          <w:szCs w:val="28"/>
        </w:rPr>
        <w:t>You acknowledge that we have not reviewed and do not necessarily endorse the Content or Products available on or through sites, applications, destinations or services linked to or accessible from this Service and are not responsible for the Content, Products or actions of any other sites, applications, destinations or services. Your linking to or accessing any other site, application, destination or service is at your sole risk.</w:t>
      </w:r>
    </w:p>
    <w:p w14:paraId="550BCEE0" w14:textId="77777777" w:rsidR="007A66AD" w:rsidRPr="00806A63" w:rsidRDefault="007A66AD" w:rsidP="007A66AD">
      <w:pPr>
        <w:pStyle w:val="a3"/>
        <w:ind w:rightChars="349" w:right="733"/>
        <w:rPr>
          <w:rFonts w:eastAsia="Times New Roman"/>
          <w:color w:val="000000" w:themeColor="text1"/>
          <w:sz w:val="28"/>
          <w:szCs w:val="28"/>
        </w:rPr>
      </w:pPr>
    </w:p>
    <w:p w14:paraId="410C54B2" w14:textId="77777777" w:rsidR="007A66AD" w:rsidRPr="00806A63" w:rsidRDefault="007A66AD" w:rsidP="007A66AD">
      <w:pPr>
        <w:pStyle w:val="a3"/>
        <w:numPr>
          <w:ilvl w:val="0"/>
          <w:numId w:val="1"/>
        </w:numPr>
        <w:ind w:rightChars="349" w:right="733"/>
        <w:rPr>
          <w:rFonts w:eastAsia="Times New Roman"/>
          <w:color w:val="000000" w:themeColor="text1"/>
          <w:sz w:val="28"/>
          <w:szCs w:val="28"/>
        </w:rPr>
      </w:pPr>
      <w:r w:rsidRPr="00806A63">
        <w:rPr>
          <w:rFonts w:eastAsia="Times New Roman"/>
          <w:color w:val="000000" w:themeColor="text1"/>
          <w:sz w:val="28"/>
          <w:szCs w:val="28"/>
        </w:rPr>
        <w:t>You must comply with all local, state, federal, provincial, national, international, and foreign laws, rules, and regulations in accessing and using the Service, and will immediately notify us if you learn of or suspect a security breach or any illegal activity in connection with the Service.</w:t>
      </w:r>
    </w:p>
    <w:p w14:paraId="111A0B08" w14:textId="77777777" w:rsidR="007A66AD" w:rsidRDefault="007A66AD" w:rsidP="007A66AD">
      <w:pPr>
        <w:ind w:rightChars="349" w:right="733"/>
        <w:rPr>
          <w:rFonts w:eastAsia="Times New Roman"/>
          <w:color w:val="000000" w:themeColor="text1"/>
          <w:sz w:val="28"/>
          <w:szCs w:val="28"/>
        </w:rPr>
      </w:pPr>
    </w:p>
    <w:p w14:paraId="2F25E7A2" w14:textId="62DCEA2C" w:rsidR="007A66AD" w:rsidRDefault="007A66AD" w:rsidP="007A66AD">
      <w:pPr>
        <w:pStyle w:val="a3"/>
        <w:numPr>
          <w:ilvl w:val="0"/>
          <w:numId w:val="1"/>
        </w:numPr>
        <w:ind w:rightChars="349" w:right="733"/>
        <w:rPr>
          <w:rFonts w:eastAsia="Times New Roman"/>
          <w:color w:val="000000" w:themeColor="text1"/>
          <w:sz w:val="28"/>
          <w:szCs w:val="28"/>
        </w:rPr>
      </w:pPr>
      <w:r w:rsidRPr="00806A63">
        <w:rPr>
          <w:rFonts w:eastAsia="Times New Roman"/>
          <w:color w:val="000000" w:themeColor="text1"/>
          <w:sz w:val="28"/>
          <w:szCs w:val="28"/>
        </w:rPr>
        <w:t>You must comply with all applicable import and export control laws, rules, and regulations of the UK and other countries, and you must not transfer, by electronic transmission or otherwise, any Content or Products subject to restrictions under such laws, rules, or regulations to a site, application, destination, location, person or entity, or for an end use, prohibited thereby. You will not post, upload, transmit, send or otherwise make available any Content on or through the Service that cannot be exported without prior government authorization or notification, including without limitation certain types of encryption software.</w:t>
      </w:r>
    </w:p>
    <w:p w14:paraId="26E9C145" w14:textId="77777777" w:rsidR="00E8032F" w:rsidRPr="00E8032F" w:rsidRDefault="00E8032F" w:rsidP="00E8032F">
      <w:pPr>
        <w:pStyle w:val="a3"/>
        <w:rPr>
          <w:rFonts w:eastAsia="Times New Roman"/>
          <w:color w:val="000000" w:themeColor="text1"/>
          <w:sz w:val="28"/>
          <w:szCs w:val="28"/>
        </w:rPr>
      </w:pPr>
    </w:p>
    <w:p w14:paraId="50109325" w14:textId="5BCDEB76" w:rsidR="00E8032F" w:rsidRPr="00806A63" w:rsidRDefault="00E8032F" w:rsidP="007A66AD">
      <w:pPr>
        <w:pStyle w:val="a3"/>
        <w:numPr>
          <w:ilvl w:val="0"/>
          <w:numId w:val="1"/>
        </w:numPr>
        <w:ind w:rightChars="349" w:right="733"/>
        <w:rPr>
          <w:rFonts w:eastAsia="Times New Roman"/>
          <w:color w:val="000000" w:themeColor="text1"/>
          <w:sz w:val="28"/>
          <w:szCs w:val="28"/>
        </w:rPr>
      </w:pPr>
      <w:r w:rsidRPr="00E8032F">
        <w:rPr>
          <w:rFonts w:eastAsia="Times New Roman"/>
          <w:color w:val="000000" w:themeColor="text1"/>
          <w:sz w:val="28"/>
          <w:szCs w:val="28"/>
        </w:rPr>
        <w:t>Please be aware that Content you disclose in publicly accessible portions of the Service may be available to other users, so you should be mindful of Personal Information and sensitive Content you may wish to post. WE ARE NOT RESPONSIBLE FOR THE CONSEQUENCES OF CONTENT OR PERSONAL INFORMATION YOU POST, UPLOAD, TRANSMIT, SEND OR OTHERWISE MAKE AVAILABLE ON THE SERVICE.</w:t>
      </w:r>
    </w:p>
    <w:p w14:paraId="5C33EE64" w14:textId="77777777" w:rsidR="007A66AD" w:rsidRPr="00806A63" w:rsidRDefault="007A66AD" w:rsidP="007A66AD">
      <w:pPr>
        <w:ind w:rightChars="349" w:right="733"/>
        <w:rPr>
          <w:rFonts w:eastAsia="Times New Roman"/>
          <w:color w:val="000000" w:themeColor="text1"/>
          <w:sz w:val="28"/>
          <w:szCs w:val="28"/>
        </w:rPr>
      </w:pPr>
    </w:p>
    <w:p w14:paraId="1E7D1FED" w14:textId="77777777" w:rsidR="007A66AD" w:rsidRPr="00806A63" w:rsidRDefault="007A66AD" w:rsidP="007A66AD">
      <w:pPr>
        <w:spacing w:line="259" w:lineRule="auto"/>
        <w:ind w:rightChars="349" w:right="733"/>
        <w:rPr>
          <w:rFonts w:eastAsia="Times New Roman"/>
          <w:color w:val="000000" w:themeColor="text1"/>
          <w:sz w:val="28"/>
          <w:szCs w:val="28"/>
        </w:rPr>
      </w:pPr>
    </w:p>
    <w:p w14:paraId="413E9373" w14:textId="77777777" w:rsidR="007A66AD" w:rsidRPr="00806A63" w:rsidRDefault="007A66AD" w:rsidP="007A66AD">
      <w:pPr>
        <w:rPr>
          <w:sz w:val="22"/>
          <w:szCs w:val="22"/>
        </w:rPr>
      </w:pPr>
    </w:p>
    <w:p w14:paraId="5B486CA8" w14:textId="77777777" w:rsidR="007375FA" w:rsidRDefault="00F528AC"/>
    <w:sectPr w:rsidR="007375F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D62AAA"/>
    <w:multiLevelType w:val="hybridMultilevel"/>
    <w:tmpl w:val="E6F4BC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AD"/>
    <w:rsid w:val="001D0DA8"/>
    <w:rsid w:val="0033724F"/>
    <w:rsid w:val="00596836"/>
    <w:rsid w:val="007A66AD"/>
    <w:rsid w:val="00C040BC"/>
    <w:rsid w:val="00E8032F"/>
    <w:rsid w:val="00F528A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3191"/>
  <w15:chartTrackingRefBased/>
  <w15:docId w15:val="{10F873C4-8C38-4D19-A8E0-29F7532E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6AD"/>
    <w:pPr>
      <w:spacing w:after="0" w:line="240" w:lineRule="auto"/>
      <w:jc w:val="both"/>
    </w:pPr>
    <w:rPr>
      <w:rFonts w:ascii="Times New Roman" w:eastAsia="SimSun" w:hAnsi="Times New Roman" w:cs="Times New Roman"/>
      <w:sz w:val="21"/>
      <w:szCs w:val="21"/>
      <w:lang w:val="en-US"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7A6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Yuriy Legal of Law Association</dc:creator>
  <cp:keywords/>
  <dc:description/>
  <cp:lastModifiedBy>user</cp:lastModifiedBy>
  <cp:revision>5</cp:revision>
  <dcterms:created xsi:type="dcterms:W3CDTF">2024-05-23T10:58:00Z</dcterms:created>
  <dcterms:modified xsi:type="dcterms:W3CDTF">2024-11-15T16:43:00Z</dcterms:modified>
</cp:coreProperties>
</file>